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CB45B" w14:textId="14E1F8B5" w:rsidR="003B09A2" w:rsidRPr="003B09A2" w:rsidRDefault="003B09A2" w:rsidP="003B09A2">
      <w:pPr>
        <w:pStyle w:val="NormalWeb"/>
        <w:rPr>
          <w:b/>
          <w:bCs/>
          <w:u w:val="single"/>
        </w:rPr>
      </w:pPr>
      <w:r>
        <w:br/>
      </w:r>
      <w:r w:rsidRPr="003B09A2">
        <w:rPr>
          <w:b/>
          <w:bCs/>
        </w:rPr>
        <w:t xml:space="preserve">The </w:t>
      </w:r>
      <w:r w:rsidRPr="003B09A2">
        <w:rPr>
          <w:b/>
          <w:bCs/>
        </w:rPr>
        <w:t>Chairperson</w:t>
      </w:r>
      <w:r w:rsidRPr="003B09A2">
        <w:rPr>
          <w:b/>
          <w:bCs/>
        </w:rPr>
        <w:br/>
        <w:t>Insolvency and Bankruptcy Board of India</w:t>
      </w:r>
      <w:r w:rsidRPr="003B09A2">
        <w:rPr>
          <w:b/>
          <w:bCs/>
        </w:rPr>
        <w:br/>
        <w:t>7th Floor, Mayur Bhawan</w:t>
      </w:r>
      <w:r w:rsidRPr="003B09A2">
        <w:rPr>
          <w:b/>
          <w:bCs/>
        </w:rPr>
        <w:br/>
        <w:t>Shankar Market, Connaught Place</w:t>
      </w:r>
      <w:r w:rsidRPr="003B09A2">
        <w:rPr>
          <w:b/>
          <w:bCs/>
        </w:rPr>
        <w:br/>
      </w:r>
      <w:r w:rsidRPr="003B09A2">
        <w:rPr>
          <w:b/>
          <w:bCs/>
          <w:u w:val="single"/>
        </w:rPr>
        <w:t>New Delhi – 110001</w:t>
      </w:r>
    </w:p>
    <w:p w14:paraId="0C9CBDEB" w14:textId="77777777" w:rsidR="003B09A2" w:rsidRDefault="003B09A2" w:rsidP="003B09A2">
      <w:pPr>
        <w:pStyle w:val="NormalWeb"/>
        <w:spacing w:before="120" w:beforeAutospacing="0" w:after="0" w:afterAutospacing="0"/>
        <w:jc w:val="right"/>
      </w:pPr>
      <w:r>
        <w:rPr>
          <w:rStyle w:val="Strong"/>
        </w:rPr>
        <w:t>Date:</w:t>
      </w:r>
      <w:r>
        <w:t xml:space="preserve"> </w:t>
      </w:r>
      <w:r>
        <w:t>05th</w:t>
      </w:r>
      <w:r>
        <w:t xml:space="preserve"> December 2025</w:t>
      </w:r>
      <w:r>
        <w:br/>
      </w:r>
    </w:p>
    <w:p w14:paraId="0C07BFE6" w14:textId="5FB06197" w:rsidR="003B09A2" w:rsidRPr="003B09A2" w:rsidRDefault="003B09A2" w:rsidP="003B09A2">
      <w:pPr>
        <w:pStyle w:val="NormalWeb"/>
        <w:spacing w:before="120" w:beforeAutospacing="0" w:after="0" w:afterAutospacing="0"/>
        <w:rPr>
          <w:b/>
          <w:bCs/>
        </w:rPr>
      </w:pPr>
      <w:r>
        <w:t>Respected Sir,</w:t>
      </w:r>
    </w:p>
    <w:p w14:paraId="259FC853" w14:textId="6455C7A0" w:rsidR="003B09A2" w:rsidRPr="003B09A2" w:rsidRDefault="003B09A2" w:rsidP="003B09A2">
      <w:pPr>
        <w:pStyle w:val="NormalWeb"/>
        <w:jc w:val="both"/>
      </w:pPr>
      <w:r w:rsidRPr="003B09A2">
        <w:rPr>
          <w:rStyle w:val="Strong"/>
        </w:rPr>
        <w:t>Subject: Submission of A</w:t>
      </w:r>
      <w:r>
        <w:rPr>
          <w:rStyle w:val="Strong"/>
        </w:rPr>
        <w:t>ssociation of Insolvency Professional Entities (A</w:t>
      </w:r>
      <w:r w:rsidRPr="003B09A2">
        <w:rPr>
          <w:rStyle w:val="Strong"/>
        </w:rPr>
        <w:t>IPE</w:t>
      </w:r>
      <w:r>
        <w:rPr>
          <w:rStyle w:val="Strong"/>
        </w:rPr>
        <w:t>)</w:t>
      </w:r>
      <w:r w:rsidRPr="003B09A2">
        <w:rPr>
          <w:rStyle w:val="Strong"/>
        </w:rPr>
        <w:t xml:space="preserve"> Response to the IBBI Discussion Paper dated 17 November 2025 on “Empowering Director/Partner in an IPE by Prescribing Minimum Shareholding/</w:t>
      </w:r>
      <w:r>
        <w:rPr>
          <w:rStyle w:val="Strong"/>
        </w:rPr>
        <w:t xml:space="preserve"> </w:t>
      </w:r>
      <w:r w:rsidRPr="003B09A2">
        <w:rPr>
          <w:rStyle w:val="Strong"/>
        </w:rPr>
        <w:t>Capital Contribution”</w:t>
      </w:r>
    </w:p>
    <w:p w14:paraId="68C84352" w14:textId="77777777" w:rsidR="003B09A2" w:rsidRDefault="003B09A2" w:rsidP="003B09A2">
      <w:pPr>
        <w:pStyle w:val="NormalWeb"/>
      </w:pPr>
      <w:r>
        <w:t xml:space="preserve">The </w:t>
      </w:r>
      <w:r>
        <w:rPr>
          <w:rStyle w:val="Strong"/>
        </w:rPr>
        <w:t>Association of Insolvency Professional Entities (AIPE)</w:t>
      </w:r>
      <w:r>
        <w:t>, representing a broad cross-section of Insolvency Professional Entities registered across the country, expresses its appreciation for the Board’s proactive step in issuing the above-mentioned Discussion Paper. The proposal addresses critical issues relating to governance, ownership alignment, and professional accountability within IPEs—areas of significant importance for the integrity and trustworthiness of the insolvency ecosystem.</w:t>
      </w:r>
    </w:p>
    <w:p w14:paraId="65CB8DA8" w14:textId="7852D474" w:rsidR="003B09A2" w:rsidRDefault="003B09A2" w:rsidP="003B09A2">
      <w:pPr>
        <w:pStyle w:val="NormalWeb"/>
      </w:pPr>
      <w:r>
        <w:t xml:space="preserve">In this regard, AIPE convened a </w:t>
      </w:r>
      <w:r>
        <w:rPr>
          <w:rStyle w:val="Strong"/>
        </w:rPr>
        <w:t>Roundtable Discussion on 1 December 2025 at Hotel Aurika, Mumbai</w:t>
      </w:r>
      <w:r>
        <w:t>, attended by senior partners, directors, and representatives from multiple IPEs</w:t>
      </w:r>
      <w:r>
        <w:t xml:space="preserve"> physically and virtually</w:t>
      </w:r>
      <w:r>
        <w:t>. The deliberations brought forward a wide spectrum of practical insights, operational experiences, and governance concerns which, in our view, would be valuable to the Board while finalising the proposed regulatory amendments.</w:t>
      </w:r>
    </w:p>
    <w:p w14:paraId="4D066350" w14:textId="77777777" w:rsidR="003B09A2" w:rsidRDefault="003B09A2" w:rsidP="003B09A2">
      <w:pPr>
        <w:pStyle w:val="NormalWeb"/>
      </w:pPr>
      <w:r>
        <w:t xml:space="preserve">We are pleased to enclose herewith </w:t>
      </w:r>
      <w:r>
        <w:rPr>
          <w:rStyle w:val="Strong"/>
        </w:rPr>
        <w:t>AIPE’s consolidated submission</w:t>
      </w:r>
      <w:r>
        <w:t xml:space="preserve"> containing:</w:t>
      </w:r>
    </w:p>
    <w:p w14:paraId="091CC284" w14:textId="77777777" w:rsidR="003B09A2" w:rsidRDefault="003B09A2" w:rsidP="003B09A2">
      <w:pPr>
        <w:pStyle w:val="NormalWeb"/>
        <w:numPr>
          <w:ilvl w:val="0"/>
          <w:numId w:val="2"/>
        </w:numPr>
      </w:pPr>
      <w:r>
        <w:rPr>
          <w:rStyle w:val="Strong"/>
        </w:rPr>
        <w:t>A structured response to the proposals set out in the Discussion Paper</w:t>
      </w:r>
      <w:r>
        <w:t>;</w:t>
      </w:r>
    </w:p>
    <w:p w14:paraId="2F5EFC40" w14:textId="77777777" w:rsidR="003B09A2" w:rsidRDefault="003B09A2" w:rsidP="003B09A2">
      <w:pPr>
        <w:pStyle w:val="NormalWeb"/>
        <w:numPr>
          <w:ilvl w:val="0"/>
          <w:numId w:val="2"/>
        </w:numPr>
      </w:pPr>
      <w:r>
        <w:rPr>
          <w:rStyle w:val="Strong"/>
        </w:rPr>
        <w:t>Correlated feedback from the Roundtable discussions</w:t>
      </w:r>
      <w:r>
        <w:t>, including concerns, alternative solutions, and industry-backed recommendations;</w:t>
      </w:r>
    </w:p>
    <w:p w14:paraId="69FFE2DD" w14:textId="77777777" w:rsidR="003B09A2" w:rsidRDefault="003B09A2" w:rsidP="003B09A2">
      <w:pPr>
        <w:pStyle w:val="NormalWeb"/>
        <w:numPr>
          <w:ilvl w:val="0"/>
          <w:numId w:val="2"/>
        </w:numPr>
      </w:pPr>
      <w:r>
        <w:rPr>
          <w:rStyle w:val="Strong"/>
        </w:rPr>
        <w:t>A suggested framework combining capital contribution norms with strengthened governance measures</w:t>
      </w:r>
      <w:r>
        <w:t xml:space="preserve">, aimed at ensuring both regulatory effectiveness and practical </w:t>
      </w:r>
      <w:proofErr w:type="spellStart"/>
      <w:r>
        <w:t>implementability</w:t>
      </w:r>
      <w:proofErr w:type="spellEnd"/>
      <w:r>
        <w:t>.</w:t>
      </w:r>
    </w:p>
    <w:p w14:paraId="18AF1A4B" w14:textId="77777777" w:rsidR="003B09A2" w:rsidRDefault="003B09A2" w:rsidP="003B09A2">
      <w:pPr>
        <w:pStyle w:val="NormalWeb"/>
      </w:pPr>
      <w:r>
        <w:t xml:space="preserve">AIPE wholeheartedly supports the Board’s objective of enhancing governance, ensuring professional independence, and curbing the practice of nominal partners. Our submission therefore seeks to build upon the intent of the Discussion Paper while recommending a </w:t>
      </w:r>
      <w:r>
        <w:rPr>
          <w:rStyle w:val="Strong"/>
        </w:rPr>
        <w:t>flexible, scalable, and governance-backed regulatory design</w:t>
      </w:r>
      <w:r>
        <w:t xml:space="preserve"> that aligns with the unique nature of the insolvency profession.</w:t>
      </w:r>
    </w:p>
    <w:p w14:paraId="3FC0F7CF" w14:textId="4DA9FA08" w:rsidR="003B09A2" w:rsidRDefault="003B09A2" w:rsidP="003B09A2">
      <w:pPr>
        <w:pStyle w:val="NormalWeb"/>
        <w:jc w:val="center"/>
      </w:pPr>
      <w:r>
        <w:lastRenderedPageBreak/>
        <w:t>::2::</w:t>
      </w:r>
    </w:p>
    <w:p w14:paraId="22D71A34" w14:textId="77777777" w:rsidR="003B09A2" w:rsidRDefault="003B09A2" w:rsidP="003B09A2">
      <w:pPr>
        <w:pStyle w:val="NormalWeb"/>
      </w:pPr>
    </w:p>
    <w:p w14:paraId="10907934" w14:textId="6E2F2CD0" w:rsidR="003B09A2" w:rsidRDefault="003B09A2" w:rsidP="003B09A2">
      <w:pPr>
        <w:pStyle w:val="NormalWeb"/>
      </w:pPr>
      <w:r>
        <w:t>We would be honoured to engage further with the IBBI for any clarification, detailed discussion, or assistance in drafting model governance guidelines for IPEs.</w:t>
      </w:r>
    </w:p>
    <w:p w14:paraId="11867E16" w14:textId="77777777" w:rsidR="003B09A2" w:rsidRDefault="003B09A2" w:rsidP="003B09A2">
      <w:pPr>
        <w:pStyle w:val="NormalWeb"/>
      </w:pPr>
      <w:r>
        <w:t>We trust that the Board will find our submission constructive and aligned with the larger goals of strengthening the insolvency resolution framework.</w:t>
      </w:r>
    </w:p>
    <w:p w14:paraId="6F9FBC53" w14:textId="77777777" w:rsidR="003B09A2" w:rsidRDefault="003B09A2" w:rsidP="003B09A2">
      <w:pPr>
        <w:pStyle w:val="NormalWeb"/>
      </w:pPr>
      <w:r>
        <w:t>Thanking you.</w:t>
      </w:r>
    </w:p>
    <w:p w14:paraId="152EAF75" w14:textId="77777777" w:rsidR="003B09A2" w:rsidRDefault="003B09A2" w:rsidP="003B09A2">
      <w:pPr>
        <w:pStyle w:val="NormalWeb"/>
        <w:rPr>
          <w:rStyle w:val="Strong"/>
        </w:rPr>
      </w:pPr>
      <w:r>
        <w:t>Yours faithfully,</w:t>
      </w:r>
      <w:r>
        <w:br/>
      </w:r>
    </w:p>
    <w:p w14:paraId="36FE3465" w14:textId="3D984227" w:rsidR="003B09A2" w:rsidRDefault="003B09A2" w:rsidP="003B09A2">
      <w:pPr>
        <w:pStyle w:val="NormalWeb"/>
      </w:pPr>
      <w:r>
        <w:rPr>
          <w:rStyle w:val="Strong"/>
        </w:rPr>
        <w:t>Sanjeev Pandey</w:t>
      </w:r>
      <w:r>
        <w:br/>
      </w:r>
      <w:r>
        <w:rPr>
          <w:rStyle w:val="Strong"/>
        </w:rPr>
        <w:t>Chief Executive Officer</w:t>
      </w:r>
      <w:r>
        <w:br/>
        <w:t>Association of Insolvency Professional Entities (AIPE)</w:t>
      </w:r>
      <w:r>
        <w:br/>
        <w:t xml:space="preserve">Email: </w:t>
      </w:r>
      <w:r>
        <w:t>ceo@aipe.org.in</w:t>
      </w:r>
      <w:r>
        <w:br/>
        <w:t xml:space="preserve">Contact: </w:t>
      </w:r>
      <w:r>
        <w:t>8968429799</w:t>
      </w:r>
    </w:p>
    <w:p w14:paraId="0E09B96F" w14:textId="77777777" w:rsidR="003B09A2" w:rsidRDefault="003B09A2" w:rsidP="003B09A2">
      <w:pPr>
        <w:pStyle w:val="NormalWeb"/>
      </w:pPr>
      <w:r>
        <w:rPr>
          <w:rStyle w:val="Strong"/>
        </w:rPr>
        <w:t>Encl.: AIPE’s Submission on the IBBI Discussion Paper dated 17 November 2025</w:t>
      </w:r>
    </w:p>
    <w:p w14:paraId="543A0EA2" w14:textId="77777777" w:rsidR="00E60199" w:rsidRPr="00B85E35" w:rsidRDefault="00E60199" w:rsidP="00B85E35">
      <w:pPr>
        <w:spacing w:after="0" w:line="240" w:lineRule="auto"/>
        <w:ind w:right="289"/>
        <w:jc w:val="both"/>
        <w:rPr>
          <w:rFonts w:ascii="Times New Roman" w:hAnsi="Times New Roman" w:cs="Times New Roman"/>
          <w:b/>
          <w:bCs/>
          <w:sz w:val="20"/>
          <w:szCs w:val="20"/>
        </w:rPr>
      </w:pPr>
    </w:p>
    <w:sectPr w:rsidR="00E60199" w:rsidRPr="00B85E35" w:rsidSect="001C2088">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39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B8A0D" w14:textId="77777777" w:rsidR="00035210" w:rsidRDefault="00035210" w:rsidP="00917273">
      <w:pPr>
        <w:spacing w:after="0" w:line="240" w:lineRule="auto"/>
      </w:pPr>
      <w:r>
        <w:separator/>
      </w:r>
    </w:p>
  </w:endnote>
  <w:endnote w:type="continuationSeparator" w:id="0">
    <w:p w14:paraId="064363A2" w14:textId="77777777" w:rsidR="00035210" w:rsidRDefault="00035210" w:rsidP="00917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45166" w14:textId="77777777" w:rsidR="000855E0" w:rsidRDefault="000855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1E975A" w14:textId="77777777" w:rsidR="000855E0" w:rsidRDefault="000855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BFACC" w14:textId="77777777" w:rsidR="000855E0" w:rsidRDefault="000855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CF235" w14:textId="77777777" w:rsidR="00035210" w:rsidRDefault="00035210" w:rsidP="00917273">
      <w:pPr>
        <w:spacing w:after="0" w:line="240" w:lineRule="auto"/>
      </w:pPr>
      <w:r>
        <w:separator/>
      </w:r>
    </w:p>
  </w:footnote>
  <w:footnote w:type="continuationSeparator" w:id="0">
    <w:p w14:paraId="3E8BAAFD" w14:textId="77777777" w:rsidR="00035210" w:rsidRDefault="00035210" w:rsidP="009172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0B1D8" w14:textId="77777777" w:rsidR="000855E0" w:rsidRDefault="000855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2EA47" w14:textId="2ABF5D3B" w:rsidR="00F13FE4" w:rsidRDefault="000855E0" w:rsidP="00F13FE4">
    <w:pPr>
      <w:pStyle w:val="NoSpacing"/>
      <w:rPr>
        <w:noProof/>
      </w:rPr>
    </w:pPr>
    <w:r>
      <w:rPr>
        <w:rFonts w:ascii="Times New Roman" w:hAnsi="Times New Roman"/>
        <w:b/>
        <w:bCs/>
        <w:noProof/>
      </w:rPr>
      <w:drawing>
        <wp:anchor distT="0" distB="0" distL="114300" distR="114300" simplePos="0" relativeHeight="251658240" behindDoc="0" locked="0" layoutInCell="1" allowOverlap="1" wp14:anchorId="0DBEFD3D" wp14:editId="00CBE6F8">
          <wp:simplePos x="0" y="0"/>
          <wp:positionH relativeFrom="column">
            <wp:posOffset>4546600</wp:posOffset>
          </wp:positionH>
          <wp:positionV relativeFrom="paragraph">
            <wp:posOffset>-121920</wp:posOffset>
          </wp:positionV>
          <wp:extent cx="1612900" cy="906780"/>
          <wp:effectExtent l="0" t="0" r="6350" b="7620"/>
          <wp:wrapSquare wrapText="bothSides"/>
          <wp:docPr id="5625658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565860" name="Picture 562565860"/>
                  <pic:cNvPicPr/>
                </pic:nvPicPr>
                <pic:blipFill>
                  <a:blip r:embed="rId1">
                    <a:extLst>
                      <a:ext uri="{28A0092B-C50C-407E-A947-70E740481C1C}">
                        <a14:useLocalDpi xmlns:a14="http://schemas.microsoft.com/office/drawing/2010/main" val="0"/>
                      </a:ext>
                    </a:extLst>
                  </a:blip>
                  <a:stretch>
                    <a:fillRect/>
                  </a:stretch>
                </pic:blipFill>
                <pic:spPr>
                  <a:xfrm>
                    <a:off x="0" y="0"/>
                    <a:ext cx="1612900" cy="906780"/>
                  </a:xfrm>
                  <a:prstGeom prst="rect">
                    <a:avLst/>
                  </a:prstGeom>
                </pic:spPr>
              </pic:pic>
            </a:graphicData>
          </a:graphic>
          <wp14:sizeRelH relativeFrom="margin">
            <wp14:pctWidth>0</wp14:pctWidth>
          </wp14:sizeRelH>
          <wp14:sizeRelV relativeFrom="margin">
            <wp14:pctHeight>0</wp14:pctHeight>
          </wp14:sizeRelV>
        </wp:anchor>
      </w:drawing>
    </w:r>
  </w:p>
  <w:p w14:paraId="5612373D" w14:textId="3C3A7C4D" w:rsidR="001C2088" w:rsidRPr="009F48B3" w:rsidRDefault="00F13FE4" w:rsidP="00F13FE4">
    <w:pPr>
      <w:pStyle w:val="NoSpacing"/>
      <w:rPr>
        <w:rFonts w:ascii="Times New Roman" w:hAnsi="Times New Roman"/>
        <w:b/>
        <w:bCs/>
        <w:sz w:val="36"/>
        <w:szCs w:val="36"/>
      </w:rPr>
    </w:pPr>
    <w:r w:rsidRPr="009F48B3">
      <w:rPr>
        <w:rFonts w:ascii="Times New Roman" w:hAnsi="Times New Roman"/>
        <w:b/>
        <w:bCs/>
        <w:noProof/>
      </w:rPr>
      <w:t>ASSOCIATION OF INSOLVENCY PROFESSIONAL ENTITIES</w:t>
    </w:r>
  </w:p>
  <w:p w14:paraId="13DDFEB2" w14:textId="30BD5855" w:rsidR="001C2088" w:rsidRPr="009F48B3" w:rsidRDefault="001C2088" w:rsidP="001C2088">
    <w:pPr>
      <w:pStyle w:val="NoSpacing"/>
      <w:tabs>
        <w:tab w:val="left" w:pos="3555"/>
      </w:tabs>
      <w:rPr>
        <w:rFonts w:ascii="Times New Roman" w:hAnsi="Times New Roman"/>
      </w:rPr>
    </w:pPr>
    <w:r w:rsidRPr="009F48B3">
      <w:rPr>
        <w:rFonts w:ascii="Times New Roman" w:hAnsi="Times New Roman"/>
      </w:rPr>
      <w:t xml:space="preserve">CIN: </w:t>
    </w:r>
    <w:r w:rsidR="00F13FE4" w:rsidRPr="009F48B3">
      <w:rPr>
        <w:rFonts w:ascii="Times New Roman" w:hAnsi="Times New Roman"/>
      </w:rPr>
      <w:t>U85305DL2024NPL426238</w:t>
    </w:r>
    <w:r w:rsidRPr="009F48B3">
      <w:rPr>
        <w:rFonts w:ascii="Times New Roman" w:hAnsi="Times New Roman"/>
      </w:rPr>
      <w:tab/>
    </w:r>
  </w:p>
  <w:p w14:paraId="25A42215" w14:textId="77777777" w:rsidR="00B820A9" w:rsidRDefault="001C2088" w:rsidP="000855E0">
    <w:pPr>
      <w:pStyle w:val="NoSpacing"/>
      <w:rPr>
        <w:rFonts w:ascii="Times New Roman" w:hAnsi="Times New Roman"/>
      </w:rPr>
    </w:pPr>
    <w:r w:rsidRPr="009F48B3">
      <w:rPr>
        <w:rFonts w:ascii="Times New Roman" w:hAnsi="Times New Roman"/>
        <w:b/>
      </w:rPr>
      <w:t xml:space="preserve">Registered Office: </w:t>
    </w:r>
    <w:r w:rsidR="000855E0" w:rsidRPr="000855E0">
      <w:rPr>
        <w:rFonts w:ascii="Times New Roman" w:hAnsi="Times New Roman"/>
      </w:rPr>
      <w:t xml:space="preserve">408, New Delhi House, 27, </w:t>
    </w:r>
  </w:p>
  <w:p w14:paraId="3B7BC59A" w14:textId="7AA0E751" w:rsidR="000855E0" w:rsidRDefault="000855E0" w:rsidP="000855E0">
    <w:pPr>
      <w:pStyle w:val="NoSpacing"/>
      <w:rPr>
        <w:rFonts w:ascii="Times New Roman" w:hAnsi="Times New Roman"/>
      </w:rPr>
    </w:pPr>
    <w:proofErr w:type="spellStart"/>
    <w:r w:rsidRPr="000855E0">
      <w:rPr>
        <w:rFonts w:ascii="Times New Roman" w:hAnsi="Times New Roman"/>
      </w:rPr>
      <w:t>Barakhamba</w:t>
    </w:r>
    <w:proofErr w:type="spellEnd"/>
    <w:r w:rsidRPr="000855E0">
      <w:rPr>
        <w:rFonts w:ascii="Times New Roman" w:hAnsi="Times New Roman"/>
      </w:rPr>
      <w:t xml:space="preserve"> Rd, Connaught Place, New Delhi</w:t>
    </w:r>
    <w:r w:rsidR="00B820A9">
      <w:rPr>
        <w:rFonts w:ascii="Times New Roman" w:hAnsi="Times New Roman"/>
      </w:rPr>
      <w:t>-</w:t>
    </w:r>
    <w:r w:rsidRPr="000855E0">
      <w:rPr>
        <w:rFonts w:ascii="Times New Roman" w:hAnsi="Times New Roman"/>
      </w:rPr>
      <w:t xml:space="preserve"> 110001</w:t>
    </w:r>
  </w:p>
  <w:p w14:paraId="45282E20" w14:textId="55D3DABF" w:rsidR="007F2739" w:rsidRPr="009F48B3" w:rsidRDefault="007F2739" w:rsidP="000855E0">
    <w:pPr>
      <w:pStyle w:val="NoSpacing"/>
      <w:rPr>
        <w:rFonts w:ascii="Times New Roman" w:hAnsi="Times New Roman"/>
      </w:rPr>
    </w:pPr>
    <w:r w:rsidRPr="009F48B3">
      <w:rPr>
        <w:rFonts w:ascii="Times New Roman" w:hAnsi="Times New Roman"/>
      </w:rPr>
      <w:t>Contact Number: 7217636969</w:t>
    </w:r>
  </w:p>
  <w:p w14:paraId="59B2E802" w14:textId="66E72C21" w:rsidR="001C2088" w:rsidRPr="001D5E7C" w:rsidRDefault="001C2088" w:rsidP="001C2088">
    <w:pPr>
      <w:pStyle w:val="NoSpacing"/>
      <w:pBdr>
        <w:bottom w:val="single" w:sz="6" w:space="1" w:color="auto"/>
      </w:pBdr>
      <w:rPr>
        <w:rStyle w:val="Hyperlink"/>
        <w:b/>
      </w:rPr>
    </w:pPr>
    <w:r w:rsidRPr="009F48B3">
      <w:rPr>
        <w:rFonts w:ascii="Times New Roman" w:hAnsi="Times New Roman"/>
        <w:b/>
      </w:rPr>
      <w:t xml:space="preserve">E-Mail: </w:t>
    </w:r>
    <w:hyperlink r:id="rId2" w:history="1">
      <w:r w:rsidR="00F13FE4" w:rsidRPr="009F48B3">
        <w:rPr>
          <w:rStyle w:val="Hyperlink"/>
          <w:rFonts w:ascii="Times New Roman" w:hAnsi="Times New Roman"/>
          <w:bCs/>
        </w:rPr>
        <w:t>info@aipe.org.in</w:t>
      </w:r>
    </w:hyperlink>
    <w:r w:rsidR="00F13FE4" w:rsidRPr="009F48B3">
      <w:rPr>
        <w:rFonts w:ascii="Times New Roman" w:hAnsi="Times New Roman"/>
        <w:b/>
      </w:rPr>
      <w:t xml:space="preserve">, </w:t>
    </w:r>
    <w:hyperlink r:id="rId3" w:history="1">
      <w:r w:rsidR="00F13FE4" w:rsidRPr="009F48B3">
        <w:rPr>
          <w:rStyle w:val="Hyperlink"/>
          <w:rFonts w:ascii="Times New Roman" w:hAnsi="Times New Roman"/>
        </w:rPr>
        <w:t>membership@aipe.org.in</w:t>
      </w:r>
    </w:hyperlink>
    <w:r w:rsidR="00F13FE4">
      <w:t xml:space="preserve"> </w:t>
    </w:r>
    <w:r w:rsidRPr="001D5E7C">
      <w:t xml:space="preserve"> </w:t>
    </w:r>
  </w:p>
  <w:p w14:paraId="746A1C69" w14:textId="1B688A8F" w:rsidR="001C2088" w:rsidRDefault="001C2088" w:rsidP="00C162FF">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14AA9" w14:textId="77777777" w:rsidR="000855E0" w:rsidRDefault="000855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B042F"/>
    <w:multiLevelType w:val="multilevel"/>
    <w:tmpl w:val="587CF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992EB0"/>
    <w:multiLevelType w:val="hybridMultilevel"/>
    <w:tmpl w:val="95B6007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025252094">
    <w:abstractNumId w:val="1"/>
  </w:num>
  <w:num w:numId="2" w16cid:durableId="1640842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6"/>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304"/>
    <w:rsid w:val="0000165E"/>
    <w:rsid w:val="00007119"/>
    <w:rsid w:val="00013458"/>
    <w:rsid w:val="000152C7"/>
    <w:rsid w:val="00023AC3"/>
    <w:rsid w:val="00033A4A"/>
    <w:rsid w:val="00035210"/>
    <w:rsid w:val="00041F39"/>
    <w:rsid w:val="00054FDB"/>
    <w:rsid w:val="00064F23"/>
    <w:rsid w:val="000855E0"/>
    <w:rsid w:val="000A1405"/>
    <w:rsid w:val="000D57AB"/>
    <w:rsid w:val="00100BB7"/>
    <w:rsid w:val="001179F1"/>
    <w:rsid w:val="00143A69"/>
    <w:rsid w:val="00167966"/>
    <w:rsid w:val="001C2088"/>
    <w:rsid w:val="001F7185"/>
    <w:rsid w:val="00216CCE"/>
    <w:rsid w:val="0024329A"/>
    <w:rsid w:val="002705EE"/>
    <w:rsid w:val="00271D20"/>
    <w:rsid w:val="002D091B"/>
    <w:rsid w:val="00363BCE"/>
    <w:rsid w:val="003721E4"/>
    <w:rsid w:val="00373D4E"/>
    <w:rsid w:val="00381F48"/>
    <w:rsid w:val="003B03B8"/>
    <w:rsid w:val="003B09A2"/>
    <w:rsid w:val="003B5465"/>
    <w:rsid w:val="003B6B1C"/>
    <w:rsid w:val="003D0D92"/>
    <w:rsid w:val="00400998"/>
    <w:rsid w:val="00414ED6"/>
    <w:rsid w:val="00416007"/>
    <w:rsid w:val="00424257"/>
    <w:rsid w:val="00444888"/>
    <w:rsid w:val="004540B6"/>
    <w:rsid w:val="00481A37"/>
    <w:rsid w:val="004C5029"/>
    <w:rsid w:val="004D1241"/>
    <w:rsid w:val="004E69E9"/>
    <w:rsid w:val="004F69A0"/>
    <w:rsid w:val="00533703"/>
    <w:rsid w:val="00552CF9"/>
    <w:rsid w:val="005775A4"/>
    <w:rsid w:val="005870D2"/>
    <w:rsid w:val="005C0463"/>
    <w:rsid w:val="005D54A7"/>
    <w:rsid w:val="00625BAD"/>
    <w:rsid w:val="006267CB"/>
    <w:rsid w:val="00647304"/>
    <w:rsid w:val="00653C59"/>
    <w:rsid w:val="006540B2"/>
    <w:rsid w:val="006702F6"/>
    <w:rsid w:val="006A4D51"/>
    <w:rsid w:val="00730AE4"/>
    <w:rsid w:val="007F2739"/>
    <w:rsid w:val="007F42C3"/>
    <w:rsid w:val="0080630F"/>
    <w:rsid w:val="00820F31"/>
    <w:rsid w:val="00833306"/>
    <w:rsid w:val="00837E50"/>
    <w:rsid w:val="008473DB"/>
    <w:rsid w:val="00877754"/>
    <w:rsid w:val="008E34DE"/>
    <w:rsid w:val="008F626A"/>
    <w:rsid w:val="00917273"/>
    <w:rsid w:val="00917A22"/>
    <w:rsid w:val="0092201F"/>
    <w:rsid w:val="00945C33"/>
    <w:rsid w:val="00953A8D"/>
    <w:rsid w:val="00957B76"/>
    <w:rsid w:val="009D1D02"/>
    <w:rsid w:val="009F48B3"/>
    <w:rsid w:val="00A042D9"/>
    <w:rsid w:val="00A51F0D"/>
    <w:rsid w:val="00A57837"/>
    <w:rsid w:val="00A60A46"/>
    <w:rsid w:val="00A65275"/>
    <w:rsid w:val="00A95736"/>
    <w:rsid w:val="00AD14CD"/>
    <w:rsid w:val="00B46218"/>
    <w:rsid w:val="00B820A9"/>
    <w:rsid w:val="00B85E35"/>
    <w:rsid w:val="00BA4435"/>
    <w:rsid w:val="00BA59C2"/>
    <w:rsid w:val="00BB719B"/>
    <w:rsid w:val="00BC6E7F"/>
    <w:rsid w:val="00C162FF"/>
    <w:rsid w:val="00C27C2B"/>
    <w:rsid w:val="00C36337"/>
    <w:rsid w:val="00C46E5F"/>
    <w:rsid w:val="00C52C94"/>
    <w:rsid w:val="00C60F8C"/>
    <w:rsid w:val="00C651E2"/>
    <w:rsid w:val="00C817E2"/>
    <w:rsid w:val="00CA10EE"/>
    <w:rsid w:val="00CB0BC5"/>
    <w:rsid w:val="00CD52FB"/>
    <w:rsid w:val="00CE6238"/>
    <w:rsid w:val="00D36AD9"/>
    <w:rsid w:val="00D828AB"/>
    <w:rsid w:val="00D841BB"/>
    <w:rsid w:val="00DE5FD4"/>
    <w:rsid w:val="00E00D38"/>
    <w:rsid w:val="00E41444"/>
    <w:rsid w:val="00E54513"/>
    <w:rsid w:val="00E60199"/>
    <w:rsid w:val="00E601AF"/>
    <w:rsid w:val="00E6566A"/>
    <w:rsid w:val="00E72348"/>
    <w:rsid w:val="00E958E7"/>
    <w:rsid w:val="00EE4567"/>
    <w:rsid w:val="00F13364"/>
    <w:rsid w:val="00F13FE4"/>
    <w:rsid w:val="00F35181"/>
    <w:rsid w:val="00F6557E"/>
    <w:rsid w:val="00FA63F8"/>
    <w:rsid w:val="00FB1342"/>
    <w:rsid w:val="00FF11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748D2B"/>
  <w15:chartTrackingRefBased/>
  <w15:docId w15:val="{E86ED9DD-BBB1-4531-BF17-F04E3B9CB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09A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qFormat/>
    <w:rsid w:val="00C162FF"/>
    <w:pPr>
      <w:pBdr>
        <w:top w:val="dotted" w:sz="4" w:space="1" w:color="592C63"/>
        <w:bottom w:val="dotted" w:sz="4" w:space="1" w:color="592C63"/>
      </w:pBdr>
      <w:spacing w:before="300" w:after="200" w:line="252" w:lineRule="auto"/>
      <w:jc w:val="center"/>
      <w:outlineLvl w:val="2"/>
    </w:pPr>
    <w:rPr>
      <w:rFonts w:ascii="Cambria" w:eastAsia="Times New Roman" w:hAnsi="Cambria" w:cs="Times New Roman"/>
      <w:caps/>
      <w:color w:val="592C6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1241"/>
    <w:rPr>
      <w:color w:val="0563C1" w:themeColor="hyperlink"/>
      <w:u w:val="single"/>
    </w:rPr>
  </w:style>
  <w:style w:type="character" w:styleId="UnresolvedMention">
    <w:name w:val="Unresolved Mention"/>
    <w:basedOn w:val="DefaultParagraphFont"/>
    <w:uiPriority w:val="99"/>
    <w:semiHidden/>
    <w:unhideWhenUsed/>
    <w:rsid w:val="004D1241"/>
    <w:rPr>
      <w:color w:val="605E5C"/>
      <w:shd w:val="clear" w:color="auto" w:fill="E1DFDD"/>
    </w:rPr>
  </w:style>
  <w:style w:type="paragraph" w:styleId="Header">
    <w:name w:val="header"/>
    <w:basedOn w:val="Normal"/>
    <w:link w:val="HeaderChar"/>
    <w:uiPriority w:val="99"/>
    <w:unhideWhenUsed/>
    <w:rsid w:val="009172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7273"/>
  </w:style>
  <w:style w:type="paragraph" w:styleId="Footer">
    <w:name w:val="footer"/>
    <w:basedOn w:val="Normal"/>
    <w:link w:val="FooterChar"/>
    <w:uiPriority w:val="99"/>
    <w:unhideWhenUsed/>
    <w:rsid w:val="009172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7273"/>
  </w:style>
  <w:style w:type="character" w:customStyle="1" w:styleId="Heading3Char">
    <w:name w:val="Heading 3 Char"/>
    <w:basedOn w:val="DefaultParagraphFont"/>
    <w:link w:val="Heading3"/>
    <w:uiPriority w:val="9"/>
    <w:rsid w:val="00C162FF"/>
    <w:rPr>
      <w:rFonts w:ascii="Cambria" w:eastAsia="Times New Roman" w:hAnsi="Cambria" w:cs="Times New Roman"/>
      <w:caps/>
      <w:color w:val="592C63"/>
      <w:sz w:val="24"/>
      <w:szCs w:val="24"/>
    </w:rPr>
  </w:style>
  <w:style w:type="paragraph" w:styleId="NoSpacing">
    <w:name w:val="No Spacing"/>
    <w:basedOn w:val="Normal"/>
    <w:link w:val="NoSpacingChar"/>
    <w:uiPriority w:val="1"/>
    <w:qFormat/>
    <w:rsid w:val="00C162FF"/>
    <w:pPr>
      <w:spacing w:after="0" w:line="240" w:lineRule="auto"/>
    </w:pPr>
    <w:rPr>
      <w:rFonts w:ascii="Cambria" w:eastAsia="Calibri" w:hAnsi="Cambria" w:cs="Times New Roman"/>
      <w:lang w:bidi="en-US"/>
    </w:rPr>
  </w:style>
  <w:style w:type="character" w:customStyle="1" w:styleId="NoSpacingChar">
    <w:name w:val="No Spacing Char"/>
    <w:basedOn w:val="DefaultParagraphFont"/>
    <w:link w:val="NoSpacing"/>
    <w:uiPriority w:val="1"/>
    <w:qFormat/>
    <w:rsid w:val="00C162FF"/>
    <w:rPr>
      <w:rFonts w:ascii="Cambria" w:eastAsia="Calibri" w:hAnsi="Cambria" w:cs="Times New Roman"/>
      <w:lang w:bidi="en-US"/>
    </w:rPr>
  </w:style>
  <w:style w:type="paragraph" w:styleId="ListParagraph">
    <w:name w:val="List Paragraph"/>
    <w:basedOn w:val="Normal"/>
    <w:uiPriority w:val="34"/>
    <w:qFormat/>
    <w:rsid w:val="003721E4"/>
    <w:pPr>
      <w:ind w:left="720"/>
      <w:contextualSpacing/>
    </w:pPr>
  </w:style>
  <w:style w:type="character" w:customStyle="1" w:styleId="Heading1Char">
    <w:name w:val="Heading 1 Char"/>
    <w:basedOn w:val="DefaultParagraphFont"/>
    <w:link w:val="Heading1"/>
    <w:uiPriority w:val="9"/>
    <w:rsid w:val="003B09A2"/>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3B09A2"/>
    <w:pPr>
      <w:spacing w:before="100" w:beforeAutospacing="1" w:after="100" w:afterAutospacing="1" w:line="240" w:lineRule="auto"/>
    </w:pPr>
    <w:rPr>
      <w:rFonts w:ascii="Times New Roman" w:eastAsia="Times New Roman" w:hAnsi="Times New Roman" w:cs="Times New Roman"/>
      <w:sz w:val="24"/>
      <w:szCs w:val="24"/>
      <w:lang w:val="en-IN" w:eastAsia="en-GB"/>
    </w:rPr>
  </w:style>
  <w:style w:type="character" w:styleId="Strong">
    <w:name w:val="Strong"/>
    <w:basedOn w:val="DefaultParagraphFont"/>
    <w:uiPriority w:val="22"/>
    <w:qFormat/>
    <w:rsid w:val="003B09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7668944">
      <w:bodyDiv w:val="1"/>
      <w:marLeft w:val="0"/>
      <w:marRight w:val="0"/>
      <w:marTop w:val="0"/>
      <w:marBottom w:val="0"/>
      <w:divBdr>
        <w:top w:val="none" w:sz="0" w:space="0" w:color="auto"/>
        <w:left w:val="none" w:sz="0" w:space="0" w:color="auto"/>
        <w:bottom w:val="none" w:sz="0" w:space="0" w:color="auto"/>
        <w:right w:val="none" w:sz="0" w:space="0" w:color="auto"/>
      </w:divBdr>
      <w:divsChild>
        <w:div w:id="1755008949">
          <w:marLeft w:val="0"/>
          <w:marRight w:val="0"/>
          <w:marTop w:val="0"/>
          <w:marBottom w:val="0"/>
          <w:divBdr>
            <w:top w:val="none" w:sz="0" w:space="0" w:color="auto"/>
            <w:left w:val="none" w:sz="0" w:space="0" w:color="auto"/>
            <w:bottom w:val="none" w:sz="0" w:space="0" w:color="auto"/>
            <w:right w:val="none" w:sz="0" w:space="0" w:color="auto"/>
          </w:divBdr>
        </w:div>
        <w:div w:id="1645621860">
          <w:marLeft w:val="0"/>
          <w:marRight w:val="0"/>
          <w:marTop w:val="0"/>
          <w:marBottom w:val="0"/>
          <w:divBdr>
            <w:top w:val="none" w:sz="0" w:space="0" w:color="auto"/>
            <w:left w:val="none" w:sz="0" w:space="0" w:color="auto"/>
            <w:bottom w:val="none" w:sz="0" w:space="0" w:color="auto"/>
            <w:right w:val="none" w:sz="0" w:space="0" w:color="auto"/>
          </w:divBdr>
        </w:div>
        <w:div w:id="777413406">
          <w:marLeft w:val="0"/>
          <w:marRight w:val="0"/>
          <w:marTop w:val="0"/>
          <w:marBottom w:val="0"/>
          <w:divBdr>
            <w:top w:val="none" w:sz="0" w:space="0" w:color="auto"/>
            <w:left w:val="none" w:sz="0" w:space="0" w:color="auto"/>
            <w:bottom w:val="none" w:sz="0" w:space="0" w:color="auto"/>
            <w:right w:val="none" w:sz="0" w:space="0" w:color="auto"/>
          </w:divBdr>
        </w:div>
        <w:div w:id="675812803">
          <w:marLeft w:val="0"/>
          <w:marRight w:val="0"/>
          <w:marTop w:val="0"/>
          <w:marBottom w:val="0"/>
          <w:divBdr>
            <w:top w:val="none" w:sz="0" w:space="0" w:color="auto"/>
            <w:left w:val="none" w:sz="0" w:space="0" w:color="auto"/>
            <w:bottom w:val="none" w:sz="0" w:space="0" w:color="auto"/>
            <w:right w:val="none" w:sz="0" w:space="0" w:color="auto"/>
          </w:divBdr>
        </w:div>
        <w:div w:id="1988893302">
          <w:marLeft w:val="0"/>
          <w:marRight w:val="0"/>
          <w:marTop w:val="0"/>
          <w:marBottom w:val="0"/>
          <w:divBdr>
            <w:top w:val="none" w:sz="0" w:space="0" w:color="auto"/>
            <w:left w:val="none" w:sz="0" w:space="0" w:color="auto"/>
            <w:bottom w:val="none" w:sz="0" w:space="0" w:color="auto"/>
            <w:right w:val="none" w:sz="0" w:space="0" w:color="auto"/>
          </w:divBdr>
        </w:div>
        <w:div w:id="639313071">
          <w:marLeft w:val="0"/>
          <w:marRight w:val="0"/>
          <w:marTop w:val="0"/>
          <w:marBottom w:val="0"/>
          <w:divBdr>
            <w:top w:val="none" w:sz="0" w:space="0" w:color="auto"/>
            <w:left w:val="none" w:sz="0" w:space="0" w:color="auto"/>
            <w:bottom w:val="none" w:sz="0" w:space="0" w:color="auto"/>
            <w:right w:val="none" w:sz="0" w:space="0" w:color="auto"/>
          </w:divBdr>
        </w:div>
        <w:div w:id="1381437544">
          <w:marLeft w:val="0"/>
          <w:marRight w:val="0"/>
          <w:marTop w:val="0"/>
          <w:marBottom w:val="0"/>
          <w:divBdr>
            <w:top w:val="none" w:sz="0" w:space="0" w:color="auto"/>
            <w:left w:val="none" w:sz="0" w:space="0" w:color="auto"/>
            <w:bottom w:val="none" w:sz="0" w:space="0" w:color="auto"/>
            <w:right w:val="none" w:sz="0" w:space="0" w:color="auto"/>
          </w:divBdr>
        </w:div>
        <w:div w:id="1934699442">
          <w:marLeft w:val="0"/>
          <w:marRight w:val="0"/>
          <w:marTop w:val="0"/>
          <w:marBottom w:val="0"/>
          <w:divBdr>
            <w:top w:val="none" w:sz="0" w:space="0" w:color="auto"/>
            <w:left w:val="none" w:sz="0" w:space="0" w:color="auto"/>
            <w:bottom w:val="none" w:sz="0" w:space="0" w:color="auto"/>
            <w:right w:val="none" w:sz="0" w:space="0" w:color="auto"/>
          </w:divBdr>
        </w:div>
        <w:div w:id="1940210448">
          <w:marLeft w:val="0"/>
          <w:marRight w:val="0"/>
          <w:marTop w:val="0"/>
          <w:marBottom w:val="0"/>
          <w:divBdr>
            <w:top w:val="none" w:sz="0" w:space="0" w:color="auto"/>
            <w:left w:val="none" w:sz="0" w:space="0" w:color="auto"/>
            <w:bottom w:val="none" w:sz="0" w:space="0" w:color="auto"/>
            <w:right w:val="none" w:sz="0" w:space="0" w:color="auto"/>
          </w:divBdr>
        </w:div>
        <w:div w:id="1352146631">
          <w:marLeft w:val="0"/>
          <w:marRight w:val="0"/>
          <w:marTop w:val="0"/>
          <w:marBottom w:val="0"/>
          <w:divBdr>
            <w:top w:val="none" w:sz="0" w:space="0" w:color="auto"/>
            <w:left w:val="none" w:sz="0" w:space="0" w:color="auto"/>
            <w:bottom w:val="none" w:sz="0" w:space="0" w:color="auto"/>
            <w:right w:val="none" w:sz="0" w:space="0" w:color="auto"/>
          </w:divBdr>
        </w:div>
        <w:div w:id="1519006153">
          <w:marLeft w:val="0"/>
          <w:marRight w:val="0"/>
          <w:marTop w:val="0"/>
          <w:marBottom w:val="0"/>
          <w:divBdr>
            <w:top w:val="none" w:sz="0" w:space="0" w:color="auto"/>
            <w:left w:val="none" w:sz="0" w:space="0" w:color="auto"/>
            <w:bottom w:val="none" w:sz="0" w:space="0" w:color="auto"/>
            <w:right w:val="none" w:sz="0" w:space="0" w:color="auto"/>
          </w:divBdr>
        </w:div>
        <w:div w:id="197739798">
          <w:marLeft w:val="0"/>
          <w:marRight w:val="0"/>
          <w:marTop w:val="0"/>
          <w:marBottom w:val="0"/>
          <w:divBdr>
            <w:top w:val="none" w:sz="0" w:space="0" w:color="auto"/>
            <w:left w:val="none" w:sz="0" w:space="0" w:color="auto"/>
            <w:bottom w:val="none" w:sz="0" w:space="0" w:color="auto"/>
            <w:right w:val="none" w:sz="0" w:space="0" w:color="auto"/>
          </w:divBdr>
        </w:div>
        <w:div w:id="1882593656">
          <w:marLeft w:val="0"/>
          <w:marRight w:val="0"/>
          <w:marTop w:val="0"/>
          <w:marBottom w:val="0"/>
          <w:divBdr>
            <w:top w:val="none" w:sz="0" w:space="0" w:color="auto"/>
            <w:left w:val="none" w:sz="0" w:space="0" w:color="auto"/>
            <w:bottom w:val="none" w:sz="0" w:space="0" w:color="auto"/>
            <w:right w:val="none" w:sz="0" w:space="0" w:color="auto"/>
          </w:divBdr>
        </w:div>
        <w:div w:id="421996574">
          <w:marLeft w:val="0"/>
          <w:marRight w:val="0"/>
          <w:marTop w:val="0"/>
          <w:marBottom w:val="0"/>
          <w:divBdr>
            <w:top w:val="none" w:sz="0" w:space="0" w:color="auto"/>
            <w:left w:val="none" w:sz="0" w:space="0" w:color="auto"/>
            <w:bottom w:val="none" w:sz="0" w:space="0" w:color="auto"/>
            <w:right w:val="none" w:sz="0" w:space="0" w:color="auto"/>
          </w:divBdr>
        </w:div>
        <w:div w:id="273220616">
          <w:marLeft w:val="0"/>
          <w:marRight w:val="0"/>
          <w:marTop w:val="0"/>
          <w:marBottom w:val="0"/>
          <w:divBdr>
            <w:top w:val="none" w:sz="0" w:space="0" w:color="auto"/>
            <w:left w:val="none" w:sz="0" w:space="0" w:color="auto"/>
            <w:bottom w:val="none" w:sz="0" w:space="0" w:color="auto"/>
            <w:right w:val="none" w:sz="0" w:space="0" w:color="auto"/>
          </w:divBdr>
        </w:div>
        <w:div w:id="1102259105">
          <w:marLeft w:val="0"/>
          <w:marRight w:val="0"/>
          <w:marTop w:val="0"/>
          <w:marBottom w:val="0"/>
          <w:divBdr>
            <w:top w:val="none" w:sz="0" w:space="0" w:color="auto"/>
            <w:left w:val="none" w:sz="0" w:space="0" w:color="auto"/>
            <w:bottom w:val="none" w:sz="0" w:space="0" w:color="auto"/>
            <w:right w:val="none" w:sz="0" w:space="0" w:color="auto"/>
          </w:divBdr>
        </w:div>
      </w:divsChild>
    </w:div>
    <w:div w:id="790590298">
      <w:bodyDiv w:val="1"/>
      <w:marLeft w:val="0"/>
      <w:marRight w:val="0"/>
      <w:marTop w:val="0"/>
      <w:marBottom w:val="0"/>
      <w:divBdr>
        <w:top w:val="none" w:sz="0" w:space="0" w:color="auto"/>
        <w:left w:val="none" w:sz="0" w:space="0" w:color="auto"/>
        <w:bottom w:val="none" w:sz="0" w:space="0" w:color="auto"/>
        <w:right w:val="none" w:sz="0" w:space="0" w:color="auto"/>
      </w:divBdr>
    </w:div>
    <w:div w:id="1186015166">
      <w:bodyDiv w:val="1"/>
      <w:marLeft w:val="0"/>
      <w:marRight w:val="0"/>
      <w:marTop w:val="0"/>
      <w:marBottom w:val="0"/>
      <w:divBdr>
        <w:top w:val="none" w:sz="0" w:space="0" w:color="auto"/>
        <w:left w:val="none" w:sz="0" w:space="0" w:color="auto"/>
        <w:bottom w:val="none" w:sz="0" w:space="0" w:color="auto"/>
        <w:right w:val="none" w:sz="0" w:space="0" w:color="auto"/>
      </w:divBdr>
    </w:div>
    <w:div w:id="1260680749">
      <w:bodyDiv w:val="1"/>
      <w:marLeft w:val="0"/>
      <w:marRight w:val="0"/>
      <w:marTop w:val="0"/>
      <w:marBottom w:val="0"/>
      <w:divBdr>
        <w:top w:val="none" w:sz="0" w:space="0" w:color="auto"/>
        <w:left w:val="none" w:sz="0" w:space="0" w:color="auto"/>
        <w:bottom w:val="none" w:sz="0" w:space="0" w:color="auto"/>
        <w:right w:val="none" w:sz="0" w:space="0" w:color="auto"/>
      </w:divBdr>
      <w:divsChild>
        <w:div w:id="1076853613">
          <w:marLeft w:val="0"/>
          <w:marRight w:val="0"/>
          <w:marTop w:val="0"/>
          <w:marBottom w:val="0"/>
          <w:divBdr>
            <w:top w:val="none" w:sz="0" w:space="0" w:color="auto"/>
            <w:left w:val="none" w:sz="0" w:space="0" w:color="auto"/>
            <w:bottom w:val="none" w:sz="0" w:space="0" w:color="auto"/>
            <w:right w:val="none" w:sz="0" w:space="0" w:color="auto"/>
          </w:divBdr>
        </w:div>
        <w:div w:id="906762418">
          <w:marLeft w:val="0"/>
          <w:marRight w:val="0"/>
          <w:marTop w:val="0"/>
          <w:marBottom w:val="0"/>
          <w:divBdr>
            <w:top w:val="none" w:sz="0" w:space="0" w:color="auto"/>
            <w:left w:val="none" w:sz="0" w:space="0" w:color="auto"/>
            <w:bottom w:val="none" w:sz="0" w:space="0" w:color="auto"/>
            <w:right w:val="none" w:sz="0" w:space="0" w:color="auto"/>
          </w:divBdr>
        </w:div>
        <w:div w:id="1668436843">
          <w:marLeft w:val="0"/>
          <w:marRight w:val="0"/>
          <w:marTop w:val="0"/>
          <w:marBottom w:val="0"/>
          <w:divBdr>
            <w:top w:val="none" w:sz="0" w:space="0" w:color="auto"/>
            <w:left w:val="none" w:sz="0" w:space="0" w:color="auto"/>
            <w:bottom w:val="none" w:sz="0" w:space="0" w:color="auto"/>
            <w:right w:val="none" w:sz="0" w:space="0" w:color="auto"/>
          </w:divBdr>
        </w:div>
        <w:div w:id="1120806619">
          <w:marLeft w:val="0"/>
          <w:marRight w:val="0"/>
          <w:marTop w:val="0"/>
          <w:marBottom w:val="0"/>
          <w:divBdr>
            <w:top w:val="none" w:sz="0" w:space="0" w:color="auto"/>
            <w:left w:val="none" w:sz="0" w:space="0" w:color="auto"/>
            <w:bottom w:val="none" w:sz="0" w:space="0" w:color="auto"/>
            <w:right w:val="none" w:sz="0" w:space="0" w:color="auto"/>
          </w:divBdr>
        </w:div>
        <w:div w:id="862941297">
          <w:marLeft w:val="0"/>
          <w:marRight w:val="0"/>
          <w:marTop w:val="0"/>
          <w:marBottom w:val="0"/>
          <w:divBdr>
            <w:top w:val="none" w:sz="0" w:space="0" w:color="auto"/>
            <w:left w:val="none" w:sz="0" w:space="0" w:color="auto"/>
            <w:bottom w:val="none" w:sz="0" w:space="0" w:color="auto"/>
            <w:right w:val="none" w:sz="0" w:space="0" w:color="auto"/>
          </w:divBdr>
        </w:div>
        <w:div w:id="916012133">
          <w:marLeft w:val="0"/>
          <w:marRight w:val="0"/>
          <w:marTop w:val="0"/>
          <w:marBottom w:val="0"/>
          <w:divBdr>
            <w:top w:val="none" w:sz="0" w:space="0" w:color="auto"/>
            <w:left w:val="none" w:sz="0" w:space="0" w:color="auto"/>
            <w:bottom w:val="none" w:sz="0" w:space="0" w:color="auto"/>
            <w:right w:val="none" w:sz="0" w:space="0" w:color="auto"/>
          </w:divBdr>
        </w:div>
        <w:div w:id="309284639">
          <w:marLeft w:val="0"/>
          <w:marRight w:val="0"/>
          <w:marTop w:val="0"/>
          <w:marBottom w:val="0"/>
          <w:divBdr>
            <w:top w:val="none" w:sz="0" w:space="0" w:color="auto"/>
            <w:left w:val="none" w:sz="0" w:space="0" w:color="auto"/>
            <w:bottom w:val="none" w:sz="0" w:space="0" w:color="auto"/>
            <w:right w:val="none" w:sz="0" w:space="0" w:color="auto"/>
          </w:divBdr>
        </w:div>
        <w:div w:id="1966615469">
          <w:marLeft w:val="0"/>
          <w:marRight w:val="0"/>
          <w:marTop w:val="0"/>
          <w:marBottom w:val="0"/>
          <w:divBdr>
            <w:top w:val="none" w:sz="0" w:space="0" w:color="auto"/>
            <w:left w:val="none" w:sz="0" w:space="0" w:color="auto"/>
            <w:bottom w:val="none" w:sz="0" w:space="0" w:color="auto"/>
            <w:right w:val="none" w:sz="0" w:space="0" w:color="auto"/>
          </w:divBdr>
        </w:div>
        <w:div w:id="816610679">
          <w:marLeft w:val="0"/>
          <w:marRight w:val="0"/>
          <w:marTop w:val="0"/>
          <w:marBottom w:val="0"/>
          <w:divBdr>
            <w:top w:val="none" w:sz="0" w:space="0" w:color="auto"/>
            <w:left w:val="none" w:sz="0" w:space="0" w:color="auto"/>
            <w:bottom w:val="none" w:sz="0" w:space="0" w:color="auto"/>
            <w:right w:val="none" w:sz="0" w:space="0" w:color="auto"/>
          </w:divBdr>
        </w:div>
        <w:div w:id="1945838934">
          <w:marLeft w:val="0"/>
          <w:marRight w:val="0"/>
          <w:marTop w:val="0"/>
          <w:marBottom w:val="0"/>
          <w:divBdr>
            <w:top w:val="none" w:sz="0" w:space="0" w:color="auto"/>
            <w:left w:val="none" w:sz="0" w:space="0" w:color="auto"/>
            <w:bottom w:val="none" w:sz="0" w:space="0" w:color="auto"/>
            <w:right w:val="none" w:sz="0" w:space="0" w:color="auto"/>
          </w:divBdr>
        </w:div>
        <w:div w:id="1848473566">
          <w:marLeft w:val="0"/>
          <w:marRight w:val="0"/>
          <w:marTop w:val="0"/>
          <w:marBottom w:val="0"/>
          <w:divBdr>
            <w:top w:val="none" w:sz="0" w:space="0" w:color="auto"/>
            <w:left w:val="none" w:sz="0" w:space="0" w:color="auto"/>
            <w:bottom w:val="none" w:sz="0" w:space="0" w:color="auto"/>
            <w:right w:val="none" w:sz="0" w:space="0" w:color="auto"/>
          </w:divBdr>
        </w:div>
        <w:div w:id="883446468">
          <w:marLeft w:val="0"/>
          <w:marRight w:val="0"/>
          <w:marTop w:val="0"/>
          <w:marBottom w:val="0"/>
          <w:divBdr>
            <w:top w:val="none" w:sz="0" w:space="0" w:color="auto"/>
            <w:left w:val="none" w:sz="0" w:space="0" w:color="auto"/>
            <w:bottom w:val="none" w:sz="0" w:space="0" w:color="auto"/>
            <w:right w:val="none" w:sz="0" w:space="0" w:color="auto"/>
          </w:divBdr>
        </w:div>
        <w:div w:id="1552962668">
          <w:marLeft w:val="0"/>
          <w:marRight w:val="0"/>
          <w:marTop w:val="0"/>
          <w:marBottom w:val="0"/>
          <w:divBdr>
            <w:top w:val="none" w:sz="0" w:space="0" w:color="auto"/>
            <w:left w:val="none" w:sz="0" w:space="0" w:color="auto"/>
            <w:bottom w:val="none" w:sz="0" w:space="0" w:color="auto"/>
            <w:right w:val="none" w:sz="0" w:space="0" w:color="auto"/>
          </w:divBdr>
        </w:div>
        <w:div w:id="1507666503">
          <w:marLeft w:val="0"/>
          <w:marRight w:val="0"/>
          <w:marTop w:val="0"/>
          <w:marBottom w:val="0"/>
          <w:divBdr>
            <w:top w:val="none" w:sz="0" w:space="0" w:color="auto"/>
            <w:left w:val="none" w:sz="0" w:space="0" w:color="auto"/>
            <w:bottom w:val="none" w:sz="0" w:space="0" w:color="auto"/>
            <w:right w:val="none" w:sz="0" w:space="0" w:color="auto"/>
          </w:divBdr>
        </w:div>
        <w:div w:id="1762993277">
          <w:marLeft w:val="0"/>
          <w:marRight w:val="0"/>
          <w:marTop w:val="0"/>
          <w:marBottom w:val="0"/>
          <w:divBdr>
            <w:top w:val="none" w:sz="0" w:space="0" w:color="auto"/>
            <w:left w:val="none" w:sz="0" w:space="0" w:color="auto"/>
            <w:bottom w:val="none" w:sz="0" w:space="0" w:color="auto"/>
            <w:right w:val="none" w:sz="0" w:space="0" w:color="auto"/>
          </w:divBdr>
        </w:div>
        <w:div w:id="1555392544">
          <w:marLeft w:val="0"/>
          <w:marRight w:val="0"/>
          <w:marTop w:val="0"/>
          <w:marBottom w:val="0"/>
          <w:divBdr>
            <w:top w:val="none" w:sz="0" w:space="0" w:color="auto"/>
            <w:left w:val="none" w:sz="0" w:space="0" w:color="auto"/>
            <w:bottom w:val="none" w:sz="0" w:space="0" w:color="auto"/>
            <w:right w:val="none" w:sz="0" w:space="0" w:color="auto"/>
          </w:divBdr>
        </w:div>
      </w:divsChild>
    </w:div>
    <w:div w:id="1626933840">
      <w:bodyDiv w:val="1"/>
      <w:marLeft w:val="0"/>
      <w:marRight w:val="0"/>
      <w:marTop w:val="0"/>
      <w:marBottom w:val="0"/>
      <w:divBdr>
        <w:top w:val="none" w:sz="0" w:space="0" w:color="auto"/>
        <w:left w:val="none" w:sz="0" w:space="0" w:color="auto"/>
        <w:bottom w:val="none" w:sz="0" w:space="0" w:color="auto"/>
        <w:right w:val="none" w:sz="0" w:space="0" w:color="auto"/>
      </w:divBdr>
    </w:div>
    <w:div w:id="1775905788">
      <w:bodyDiv w:val="1"/>
      <w:marLeft w:val="0"/>
      <w:marRight w:val="0"/>
      <w:marTop w:val="0"/>
      <w:marBottom w:val="0"/>
      <w:divBdr>
        <w:top w:val="none" w:sz="0" w:space="0" w:color="auto"/>
        <w:left w:val="none" w:sz="0" w:space="0" w:color="auto"/>
        <w:bottom w:val="none" w:sz="0" w:space="0" w:color="auto"/>
        <w:right w:val="none" w:sz="0" w:space="0" w:color="auto"/>
      </w:divBdr>
    </w:div>
    <w:div w:id="1830946743">
      <w:bodyDiv w:val="1"/>
      <w:marLeft w:val="0"/>
      <w:marRight w:val="0"/>
      <w:marTop w:val="0"/>
      <w:marBottom w:val="0"/>
      <w:divBdr>
        <w:top w:val="none" w:sz="0" w:space="0" w:color="auto"/>
        <w:left w:val="none" w:sz="0" w:space="0" w:color="auto"/>
        <w:bottom w:val="none" w:sz="0" w:space="0" w:color="auto"/>
        <w:right w:val="none" w:sz="0" w:space="0" w:color="auto"/>
      </w:divBdr>
    </w:div>
    <w:div w:id="2054688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hyperlink" Target="mailto:membership@aipe.org.in" TargetMode="External"/><Relationship Id="rId2" Type="http://schemas.openxmlformats.org/officeDocument/2006/relationships/hyperlink" Target="mailto:info@aipe.org.i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DA18A-8099-4A0B-A171-7ED58F422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410</Words>
  <Characters>2340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Praveen Agarwal</dc:creator>
  <cp:keywords/>
  <dc:description/>
  <cp:lastModifiedBy>SANJEEV PANDEY</cp:lastModifiedBy>
  <cp:revision>2</cp:revision>
  <cp:lastPrinted>2025-12-06T08:02:00Z</cp:lastPrinted>
  <dcterms:created xsi:type="dcterms:W3CDTF">2025-12-06T08:04:00Z</dcterms:created>
  <dcterms:modified xsi:type="dcterms:W3CDTF">2025-12-06T08:04:00Z</dcterms:modified>
</cp:coreProperties>
</file>